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b/>
          <w:bCs/>
          <w:sz w:val="30"/>
          <w:szCs w:val="30"/>
        </w:rPr>
        <w:t xml:space="preserve">Metabolomic Analysis of Desiccation Tolerance in </w:t>
      </w:r>
      <w:r>
        <w:rPr>
          <w:b/>
          <w:bCs/>
          <w:i/>
          <w:iCs/>
          <w:sz w:val="30"/>
          <w:szCs w:val="30"/>
        </w:rPr>
        <w:t xml:space="preserve">Oeosporangium elegans</w:t>
      </w:r>
    </w:p>
    <w:p>
      <w:pPr>
        <w:spacing w:after="40"/>
        <w:jc w:val="center"/>
      </w:pPr>
      <w:r>
        <w:rPr>
          <w:i/>
          <w:iCs/>
          <w:color w:val="666666"/>
          <w:sz w:val="22"/>
          <w:szCs w:val="22"/>
        </w:rPr>
        <w:t xml:space="preserve">Results and Discussion — working draft</w:t>
      </w:r>
    </w:p>
    <w:p>
      <w:pPr>
        <w:spacing w:after="200"/>
        <w:jc w:val="center"/>
      </w:pPr>
      <w:r>
        <w:rPr>
          <w:color w:val="9A7D00"/>
          <w:sz w:val="17"/>
          <w:szCs w:val="17"/>
        </w:rPr>
        <w:t xml:space="preserve">Amber bracketed text = author input required (literature, interpretation). Nothing in this draft is invented.</w:t>
      </w:r>
    </w:p>
    <w:p>
      <w:pPr>
        <w:pStyle w:val="Heading1"/>
        <w:spacing w:after="140" w:before="280"/>
      </w:pPr>
      <w:r>
        <w:rPr>
          <w:b/>
          <w:bCs/>
        </w:rPr>
        <w:t xml:space="preserve">Results</w:t>
      </w:r>
    </w:p>
    <w:p>
      <w:pPr>
        <w:pStyle w:val="Heading2"/>
        <w:spacing w:after="120" w:before="220"/>
      </w:pPr>
      <w:r>
        <w:rPr>
          <w:b/>
          <w:bCs/>
        </w:rPr>
        <w:t xml:space="preserve">Global metabolomic architecture separates the two life stages</w:t>
      </w:r>
    </w:p>
    <w:p>
      <w:pPr>
        <w:spacing w:after="160" w:line="300"/>
        <w:jc w:val="both"/>
      </w:pPr>
      <w:r>
        <w:t xml:space="preserve">Untargeted profiling resolved 797 metabolites across the hydrated and desiccated stages, comprising 267 hydrated-specific, 298 desiccated-specific and 232 metabolites shared between stages. Principal component analysis of the complete metabolome separated these three classes into distinct regions of component space (Figure 1). The first principal component accounted for 72.1% of total variance and the second for 24.5%, together capturing 96.7% of the variation (Table 2).</w:t>
      </w:r>
    </w:p>
    <w:p>
      <w:pPr>
        <w:spacing w:after="160" w:line="300"/>
        <w:jc w:val="both"/>
      </w:pPr>
      <w:r>
        <w:t xml:space="preserve">The first component separated the two stage-specific classes, with hydrated-specific and desiccated-specific metabolites centred at +2.56 and -2.35 respectively and a centroid separation of 4.92 units. Shared metabolites did not occupy the space between these groups; instead they were displaced along the second component, with a PC2 centroid of +1.85 against -0.79 and -0.73 for the two stage-specific groups. The primary axis of variation therefore reflects metabolite presence or absence between stages rather than a graded shift in the abundance of a common pool.</w:t>
      </w:r>
    </w:p>
    <w:p>
      <w:pPr>
        <w:spacing w:after="160" w:line="300"/>
        <w:jc w:val="both"/>
      </w:pPr>
      <w:r>
        <w:t xml:space="preserve">Separation was preserved across four independent viewing angles (Figure S1), indicating that the structure is intrinsic to the component space and not an artefact of projection. At the sample level, the three hydrated and three desiccated replicates separated along PC1, which explained 74.9% of variance, and replicates clustered tightly within each stage (Figure S2), confirming reproducibility across biological replicates.</w:t>
      </w:r>
    </w:p>
    <w:p>
      <w:pPr>
        <w:pStyle w:val="Heading2"/>
        <w:spacing w:after="120" w:before="220"/>
      </w:pPr>
      <w:r>
        <w:rPr>
          <w:b/>
          <w:bCs/>
        </w:rPr>
        <w:t xml:space="preserve">Within-stage score distributions differ in shape</w:t>
      </w:r>
    </w:p>
    <w:p>
      <w:pPr>
        <w:spacing w:after="160" w:line="300"/>
        <w:jc w:val="both"/>
      </w:pPr>
      <w:r>
        <w:t xml:space="preserve">Analysed separately, the two stages showed comparable variance structure but contrasting distributional shape (Figure 2). In the hydrated metabolome (n = 499), PC1 and PC2 explained 40.8% and 31.6% of variance and PC1 scores formed a broadly symmetric distribution (skewness -1.29, excess kurtosis 3.58). The desiccated metabolome (n = 530) showed a similar variance split (PC1 37.0%, PC2 33.7%) but a substantially heavier tail (PC1 skewness -2.66, excess kurtosis 9.82; Table 1).</w:t>
      </w:r>
    </w:p>
    <w:p>
      <w:pPr>
        <w:spacing w:after="160" w:line="300"/>
        <w:jc w:val="both"/>
      </w:pPr>
      <w:r>
        <w:t xml:space="preserve">This elevated kurtosis reflects a small subset of desiccated-stage metabolites with component scores far removed from the bulk distribution, superimposed on an otherwise comparable metabolite background. </w:t>
      </w:r>
      <w:r>
        <w:rPr>
          <w:b/>
          <w:bCs/>
          <w:color w:val="C8A800"/>
        </w:rPr>
        <w:t xml:space="preserve">[Interpretation to add: state what you believe this heavy-tailed subset represents in your system — e.g. a specific class of strongly accumulated protectants — only if you can support it from your own abundance data or targeted follow-up.]</w:t>
      </w:r>
    </w:p>
    <w:p>
      <w:pPr>
        <w:pBdr>
          <w:left w:val="single" w:color="C8A800" w:sz="18" w:space="12"/>
        </w:pBdr>
        <w:spacing w:after="160" w:before="80"/>
        <w:ind w:left="360"/>
      </w:pPr>
      <w:r>
        <w:rPr>
          <w:b/>
          <w:bCs/>
          <w:color w:val="9A7D00"/>
          <w:sz w:val="19"/>
          <w:szCs w:val="19"/>
        </w:rPr>
        <w:t xml:space="preserve">NOTE — </w:t>
      </w:r>
      <w:r>
        <w:rPr>
          <w:i/>
          <w:iCs/>
          <w:color w:val="5C5C5C"/>
          <w:sz w:val="19"/>
          <w:szCs w:val="19"/>
        </w:rPr>
        <w:t xml:space="preserve">Every number above is from your analysis output. The one bracketed sentence is left open because a heavy tail is a distributional observation, not by itself evidence of any particular biology.</w:t>
      </w:r>
    </w:p>
    <w:p>
      <w:pPr>
        <w:pStyle w:val="Heading1"/>
        <w:spacing w:after="140" w:before="280"/>
      </w:pPr>
      <w:r>
        <w:rPr>
          <w:b/>
          <w:bCs/>
        </w:rPr>
        <w:t xml:space="preserve">Discussion</w:t>
      </w:r>
    </w:p>
    <w:p>
      <w:pPr>
        <w:spacing w:after="160" w:line="300"/>
        <w:jc w:val="both"/>
      </w:pPr>
      <w:r>
        <w:t xml:space="preserve">The metabolomic architecture of Oeosporangium elegans across hydration states is organised principally along a presence–absence axis. The dominant first component did not grade the two stages along a shared abundance continuum but instead segregated stage-exclusive metabolites, while the 232 metabolites common to both stages resolved on an orthogonal component. In this dataset, the distinction between the hydrated and desiccated states is thus expressed more through metabolite complement than through the relative abundance of a shared metabolite pool.</w:t>
      </w:r>
    </w:p>
    <w:p>
      <w:pPr>
        <w:spacing w:after="160" w:line="300"/>
        <w:jc w:val="both"/>
      </w:pPr>
      <w:r>
        <w:t xml:space="preserve">The contrast in distributional shape between the two stages adds a further layer to this picture. The desiccated metabolome was markedly more leptokurtic on its principal axis than the hydrated metabolome (excess kurtosis 9.82 versus 3.58), driven by a minority of metabolites with extreme component scores. </w:t>
      </w:r>
      <w:r>
        <w:rPr>
          <w:b/>
          <w:bCs/>
          <w:color w:val="C8A800"/>
        </w:rPr>
        <w:t xml:space="preserve">[Interpretation to add: relate this heavy-tailed minority to your biological expectation for desiccation — for example whether a compact set of compounds is expected to dominate the desiccated profile in this species.]</w:t>
      </w:r>
    </w:p>
    <w:p>
      <w:pPr>
        <w:spacing w:after="160" w:line="300"/>
        <w:jc w:val="both"/>
      </w:pPr>
      <w:r>
        <w:t xml:space="preserve">These findings should be read in the context of previous work on desiccation tolerance. </w:t>
      </w:r>
      <w:r>
        <w:rPr>
          <w:b/>
          <w:bCs/>
          <w:color w:val="C8A800"/>
        </w:rPr>
        <w:t xml:space="preserve">[Comparison to add: cite specific metabolomic studies of resurrection plants or related ferns and state whether a presence–absence-dominated architecture is consistent with, or divergent from, what those studies reported. Do not add a citation here unless you have the reference in hand.]</w:t>
      </w:r>
      <w:r>
        <w:t xml:space="preserve"> </w:t>
      </w:r>
      <w:r>
        <w:rPr>
          <w:b/>
          <w:bCs/>
          <w:color w:val="C8A800"/>
        </w:rPr>
        <w:t xml:space="preserve">[Comparison to add: note any metabolite classes reported as desiccation markers elsewhere and whether they fall in your stage-specific or shared sets.]</w:t>
      </w:r>
    </w:p>
    <w:p>
      <w:pPr>
        <w:pStyle w:val="Heading2"/>
        <w:spacing w:after="120" w:before="220"/>
      </w:pPr>
      <w:r>
        <w:rPr>
          <w:b/>
          <w:bCs/>
        </w:rPr>
        <w:t xml:space="preserve">Limitations</w:t>
      </w:r>
    </w:p>
    <w:p>
      <w:pPr>
        <w:spacing w:after="160" w:line="300"/>
        <w:jc w:val="both"/>
      </w:pPr>
      <w:r>
        <w:t xml:space="preserve">Several constraints bound these conclusions. First, metabolites not detected in a given stage were treated as zero for that stage, so the first component is influenced by detection status as well as measured abundance; the separation along PC1 should be interpreted as compositional rather than purely quantitative. Second, the analysis rests on three biological replicates per stage, which supports the observed replicate clustering but limits statistical power for metabolite-level abundance testing. Third, the within-stage principal component analyses were computed on three replicate features, so their components are constrained accordingly and are reported individually rather than as a cumulative total. Finally, the present analysis characterises metabolite distribution and does not measure flux, turnover, or absolute concentration; interpretations framed in terms of metabolic strategy would require </w:t>
      </w:r>
      <w:r>
        <w:rPr>
          <w:b/>
          <w:bCs/>
          <w:color w:val="C8A800"/>
        </w:rPr>
        <w:t xml:space="preserve">[additional evidence to specify: targeted quantification, time-resolved sampling, or pathway-level analysis]</w:t>
      </w:r>
      <w:r>
        <w:t xml:space="preserve">.</w:t>
      </w:r>
    </w:p>
    <w:p>
      <w:pPr>
        <w:spacing w:after="160" w:line="300"/>
        <w:jc w:val="both"/>
      </w:pPr>
      <w:r>
        <w:rPr>
          <w:b/>
          <w:bCs/>
          <w:color w:val="C8A800"/>
        </w:rPr>
        <w:t xml:space="preserve">[Concluding interpretation to add: one or two sentences stating, in your own words, what you consider the principal biological implication of a presence–absence-dominated metabolome for desiccation tolerance in this species. Keep it within what the data support.]</w:t>
      </w:r>
    </w:p>
    <w:p>
      <w:pPr>
        <w:pBdr>
          <w:left w:val="single" w:color="C8A800" w:sz="18" w:space="12"/>
        </w:pBdr>
        <w:spacing w:after="160" w:before="80"/>
        <w:ind w:left="360"/>
      </w:pPr>
      <w:r>
        <w:rPr>
          <w:b/>
          <w:bCs/>
          <w:color w:val="9A7D00"/>
          <w:sz w:val="19"/>
          <w:szCs w:val="19"/>
        </w:rPr>
        <w:t xml:space="preserve">NOTE — </w:t>
      </w:r>
      <w:r>
        <w:rPr>
          <w:i/>
          <w:iCs/>
          <w:color w:val="5C5C5C"/>
          <w:sz w:val="19"/>
          <w:szCs w:val="19"/>
        </w:rPr>
        <w:t xml:space="preserve">The three '[Comparison to add]' slots are where prior studies belong. I have not inserted citations because I was not given the source papers, and inventing them would violate the brief. Supply them and I will fold them in — or ask me to search for real references separately.</w:t>
      </w:r>
    </w:p>
    <w:p>
      <w:pPr>
        <w:pStyle w:val="Heading1"/>
        <w:spacing w:after="140" w:before="280"/>
      </w:pPr>
      <w:r>
        <w:rPr>
          <w:b/>
          <w:bCs/>
        </w:rPr>
        <w:t xml:space="preserve">Tables</w:t>
      </w:r>
    </w:p>
    <w:p>
      <w:pPr>
        <w:spacing w:after="80" w:before="80"/>
      </w:pPr>
      <w:r>
        <w:rPr>
          <w:b/>
          <w:bCs/>
        </w:rPr>
        <w:t xml:space="preserve">Table 1. </w:t>
      </w:r>
      <w:r>
        <w:t xml:space="preserve">Descriptive statistics of metabolite principal component scores within each stage. Excess kurtosis reported (0 = normal).</w:t>
      </w:r>
    </w:p>
    <w:tbl>
      <w:tblPr>
        <w:tblW w:type="dxa" w:w="8190"/>
        <w:tblBorders>
          <w:top w:val="single" w:color="auto" w:sz="4"/>
          <w:left w:val="single" w:color="auto" w:sz="4"/>
          <w:bottom w:val="single" w:color="auto" w:sz="4"/>
          <w:right w:val="single" w:color="auto" w:sz="4"/>
          <w:insideH w:val="single" w:color="auto" w:sz="4"/>
          <w:insideV w:val="single" w:color="auto" w:sz="4"/>
        </w:tblBorders>
      </w:tblPr>
      <w:tblGrid>
        <w:gridCol w:w="1150"/>
        <w:gridCol w:w="1950"/>
        <w:gridCol w:w="620"/>
        <w:gridCol w:w="620"/>
        <w:gridCol w:w="900"/>
        <w:gridCol w:w="820"/>
        <w:gridCol w:w="1050"/>
        <w:gridCol w:w="1080"/>
      </w:tblGrid>
      <w:tr>
        <w:trPr>
          <w:tblHeader/>
        </w:trPr>
        <w:tc>
          <w:tcPr>
            <w:tcW w:type="dxa" w:w="1150"/>
            <w:shd w:fill="1F4E5F" w:val="clear"/>
            <w:tcMar>
              <w:top w:type="dxa" w:w="40"/>
              <w:left w:type="dxa" w:w="80"/>
              <w:bottom w:type="dxa" w:w="40"/>
              <w:right w:type="dxa" w:w="80"/>
            </w:tcMar>
          </w:tcPr>
          <w:p>
            <w:pPr>
              <w:jc w:val="center"/>
            </w:pPr>
            <w:r>
              <w:rPr>
                <w:b/>
                <w:bCs/>
                <w:color w:val="FFFFFF"/>
                <w:sz w:val="18"/>
                <w:szCs w:val="18"/>
              </w:rPr>
              <w:t xml:space="preserve">Stage</w:t>
            </w:r>
          </w:p>
        </w:tc>
        <w:tc>
          <w:tcPr>
            <w:tcW w:type="dxa" w:w="1950"/>
            <w:shd w:fill="1F4E5F" w:val="clear"/>
            <w:tcMar>
              <w:top w:type="dxa" w:w="40"/>
              <w:left w:type="dxa" w:w="80"/>
              <w:bottom w:type="dxa" w:w="40"/>
              <w:right w:type="dxa" w:w="80"/>
            </w:tcMar>
          </w:tcPr>
          <w:p>
            <w:pPr>
              <w:jc w:val="center"/>
            </w:pPr>
            <w:r>
              <w:rPr>
                <w:b/>
                <w:bCs/>
                <w:color w:val="FFFFFF"/>
                <w:sz w:val="18"/>
                <w:szCs w:val="18"/>
              </w:rPr>
              <w:t xml:space="preserve">Group</w:t>
            </w:r>
          </w:p>
        </w:tc>
        <w:tc>
          <w:tcPr>
            <w:tcW w:type="dxa" w:w="620"/>
            <w:shd w:fill="1F4E5F" w:val="clear"/>
            <w:tcMar>
              <w:top w:type="dxa" w:w="40"/>
              <w:left w:type="dxa" w:w="80"/>
              <w:bottom w:type="dxa" w:w="40"/>
              <w:right w:type="dxa" w:w="80"/>
            </w:tcMar>
          </w:tcPr>
          <w:p>
            <w:pPr>
              <w:jc w:val="center"/>
            </w:pPr>
            <w:r>
              <w:rPr>
                <w:b/>
                <w:bCs/>
                <w:color w:val="FFFFFF"/>
                <w:sz w:val="18"/>
                <w:szCs w:val="18"/>
              </w:rPr>
              <w:t xml:space="preserve">n</w:t>
            </w:r>
          </w:p>
        </w:tc>
        <w:tc>
          <w:tcPr>
            <w:tcW w:type="dxa" w:w="620"/>
            <w:shd w:fill="1F4E5F" w:val="clear"/>
            <w:tcMar>
              <w:top w:type="dxa" w:w="40"/>
              <w:left w:type="dxa" w:w="80"/>
              <w:bottom w:type="dxa" w:w="40"/>
              <w:right w:type="dxa" w:w="80"/>
            </w:tcMar>
          </w:tcPr>
          <w:p>
            <w:pPr>
              <w:jc w:val="center"/>
            </w:pPr>
            <w:r>
              <w:rPr>
                <w:b/>
                <w:bCs/>
                <w:color w:val="FFFFFF"/>
                <w:sz w:val="18"/>
                <w:szCs w:val="18"/>
              </w:rPr>
              <w:t xml:space="preserve">PC</w:t>
            </w:r>
          </w:p>
        </w:tc>
        <w:tc>
          <w:tcPr>
            <w:tcW w:type="dxa" w:w="900"/>
            <w:shd w:fill="1F4E5F" w:val="clear"/>
            <w:tcMar>
              <w:top w:type="dxa" w:w="40"/>
              <w:left w:type="dxa" w:w="80"/>
              <w:bottom w:type="dxa" w:w="40"/>
              <w:right w:type="dxa" w:w="80"/>
            </w:tcMar>
          </w:tcPr>
          <w:p>
            <w:pPr>
              <w:jc w:val="center"/>
            </w:pPr>
            <w:r>
              <w:rPr>
                <w:b/>
                <w:bCs/>
                <w:color w:val="FFFFFF"/>
                <w:sz w:val="18"/>
                <w:szCs w:val="18"/>
              </w:rPr>
              <w:t xml:space="preserve">Mean</w:t>
            </w:r>
          </w:p>
        </w:tc>
        <w:tc>
          <w:tcPr>
            <w:tcW w:type="dxa" w:w="820"/>
            <w:shd w:fill="1F4E5F" w:val="clear"/>
            <w:tcMar>
              <w:top w:type="dxa" w:w="40"/>
              <w:left w:type="dxa" w:w="80"/>
              <w:bottom w:type="dxa" w:w="40"/>
              <w:right w:type="dxa" w:w="80"/>
            </w:tcMar>
          </w:tcPr>
          <w:p>
            <w:pPr>
              <w:jc w:val="center"/>
            </w:pPr>
            <w:r>
              <w:rPr>
                <w:b/>
                <w:bCs/>
                <w:color w:val="FFFFFF"/>
                <w:sz w:val="18"/>
                <w:szCs w:val="18"/>
              </w:rPr>
              <w:t xml:space="preserve">SD</w:t>
            </w:r>
          </w:p>
        </w:tc>
        <w:tc>
          <w:tcPr>
            <w:tcW w:type="dxa" w:w="1050"/>
            <w:shd w:fill="1F4E5F" w:val="clear"/>
            <w:tcMar>
              <w:top w:type="dxa" w:w="40"/>
              <w:left w:type="dxa" w:w="80"/>
              <w:bottom w:type="dxa" w:w="40"/>
              <w:right w:type="dxa" w:w="80"/>
            </w:tcMar>
          </w:tcPr>
          <w:p>
            <w:pPr>
              <w:jc w:val="center"/>
            </w:pPr>
            <w:r>
              <w:rPr>
                <w:b/>
                <w:bCs/>
                <w:color w:val="FFFFFF"/>
                <w:sz w:val="18"/>
                <w:szCs w:val="18"/>
              </w:rPr>
              <w:t xml:space="preserve">Skewness</w:t>
            </w:r>
          </w:p>
        </w:tc>
        <w:tc>
          <w:tcPr>
            <w:tcW w:type="dxa" w:w="1080"/>
            <w:shd w:fill="1F4E5F" w:val="clear"/>
            <w:tcMar>
              <w:top w:type="dxa" w:w="40"/>
              <w:left w:type="dxa" w:w="80"/>
              <w:bottom w:type="dxa" w:w="40"/>
              <w:right w:type="dxa" w:w="80"/>
            </w:tcMar>
          </w:tcPr>
          <w:p>
            <w:pPr>
              <w:jc w:val="center"/>
            </w:pPr>
            <w:r>
              <w:rPr>
                <w:b/>
                <w:bCs/>
                <w:color w:val="FFFFFF"/>
                <w:sz w:val="18"/>
                <w:szCs w:val="18"/>
              </w:rPr>
              <w:t xml:space="preserve">Kurtosis</w:t>
            </w:r>
          </w:p>
        </w:tc>
      </w:tr>
      <w:tr>
        <w:tc>
          <w:tcPr>
            <w:tcW w:type="dxa" w:w="1150"/>
            <w:shd w:fill="FFFFFF" w:val="clear"/>
            <w:tcMar>
              <w:top w:type="dxa" w:w="40"/>
              <w:left w:type="dxa" w:w="80"/>
              <w:bottom w:type="dxa" w:w="40"/>
              <w:right w:type="dxa" w:w="80"/>
            </w:tcMar>
          </w:tcPr>
          <w:p>
            <w:pPr>
              <w:jc w:val="center"/>
            </w:pPr>
            <w:r>
              <w:rPr>
                <w:b w:val="false"/>
                <w:bCs w:val="false"/>
                <w:sz w:val="18"/>
                <w:szCs w:val="18"/>
              </w:rPr>
              <w:t xml:space="preserve">Hydrated</w:t>
            </w:r>
          </w:p>
        </w:tc>
        <w:tc>
          <w:tcPr>
            <w:tcW w:type="dxa" w:w="1950"/>
            <w:shd w:fill="FFFFFF" w:val="clear"/>
            <w:tcMar>
              <w:top w:type="dxa" w:w="40"/>
              <w:left w:type="dxa" w:w="80"/>
              <w:bottom w:type="dxa" w:w="40"/>
              <w:right w:type="dxa" w:w="80"/>
            </w:tcMar>
          </w:tcPr>
          <w:p>
            <w:pPr>
              <w:jc w:val="center"/>
            </w:pPr>
            <w:r>
              <w:rPr>
                <w:b w:val="false"/>
                <w:bCs w:val="false"/>
                <w:sz w:val="18"/>
                <w:szCs w:val="18"/>
              </w:rPr>
              <w:t xml:space="preserve">All</w:t>
            </w:r>
          </w:p>
        </w:tc>
        <w:tc>
          <w:tcPr>
            <w:tcW w:type="dxa" w:w="620"/>
            <w:shd w:fill="FFFFFF" w:val="clear"/>
            <w:tcMar>
              <w:top w:type="dxa" w:w="40"/>
              <w:left w:type="dxa" w:w="80"/>
              <w:bottom w:type="dxa" w:w="40"/>
              <w:right w:type="dxa" w:w="80"/>
            </w:tcMar>
          </w:tcPr>
          <w:p>
            <w:pPr>
              <w:jc w:val="center"/>
            </w:pPr>
            <w:r>
              <w:rPr>
                <w:b w:val="false"/>
                <w:bCs w:val="false"/>
                <w:sz w:val="18"/>
                <w:szCs w:val="18"/>
              </w:rPr>
              <w:t xml:space="preserve">499</w:t>
            </w:r>
          </w:p>
        </w:tc>
        <w:tc>
          <w:tcPr>
            <w:tcW w:type="dxa" w:w="620"/>
            <w:shd w:fill="FFFFFF" w:val="clear"/>
            <w:tcMar>
              <w:top w:type="dxa" w:w="40"/>
              <w:left w:type="dxa" w:w="80"/>
              <w:bottom w:type="dxa" w:w="40"/>
              <w:right w:type="dxa" w:w="80"/>
            </w:tcMar>
          </w:tcPr>
          <w:p>
            <w:pPr>
              <w:jc w:val="center"/>
            </w:pPr>
            <w:r>
              <w:rPr>
                <w:b w:val="false"/>
                <w:bCs w:val="false"/>
                <w:sz w:val="18"/>
                <w:szCs w:val="18"/>
              </w:rPr>
              <w:t xml:space="preserve">PC1</w:t>
            </w:r>
          </w:p>
        </w:tc>
        <w:tc>
          <w:tcPr>
            <w:tcW w:type="dxa" w:w="900"/>
            <w:shd w:fill="FFFFFF" w:val="clear"/>
            <w:tcMar>
              <w:top w:type="dxa" w:w="40"/>
              <w:left w:type="dxa" w:w="80"/>
              <w:bottom w:type="dxa" w:w="40"/>
              <w:right w:type="dxa" w:w="80"/>
            </w:tcMar>
          </w:tcPr>
          <w:p>
            <w:pPr>
              <w:jc w:val="center"/>
            </w:pPr>
            <w:r>
              <w:rPr>
                <w:b w:val="false"/>
                <w:bCs w:val="false"/>
                <w:sz w:val="18"/>
                <w:szCs w:val="18"/>
              </w:rPr>
              <w:t xml:space="preserve">0.00</w:t>
            </w:r>
          </w:p>
        </w:tc>
        <w:tc>
          <w:tcPr>
            <w:tcW w:type="dxa" w:w="820"/>
            <w:shd w:fill="FFFFFF" w:val="clear"/>
            <w:tcMar>
              <w:top w:type="dxa" w:w="40"/>
              <w:left w:type="dxa" w:w="80"/>
              <w:bottom w:type="dxa" w:w="40"/>
              <w:right w:type="dxa" w:w="80"/>
            </w:tcMar>
          </w:tcPr>
          <w:p>
            <w:pPr>
              <w:jc w:val="center"/>
            </w:pPr>
            <w:r>
              <w:rPr>
                <w:b w:val="false"/>
                <w:bCs w:val="false"/>
                <w:sz w:val="18"/>
                <w:szCs w:val="18"/>
              </w:rPr>
              <w:t xml:space="preserve">1.11</w:t>
            </w:r>
          </w:p>
        </w:tc>
        <w:tc>
          <w:tcPr>
            <w:tcW w:type="dxa" w:w="1050"/>
            <w:shd w:fill="FFFFFF" w:val="clear"/>
            <w:tcMar>
              <w:top w:type="dxa" w:w="40"/>
              <w:left w:type="dxa" w:w="80"/>
              <w:bottom w:type="dxa" w:w="40"/>
              <w:right w:type="dxa" w:w="80"/>
            </w:tcMar>
          </w:tcPr>
          <w:p>
            <w:pPr>
              <w:jc w:val="center"/>
            </w:pPr>
            <w:r>
              <w:rPr>
                <w:b w:val="false"/>
                <w:bCs w:val="false"/>
                <w:sz w:val="18"/>
                <w:szCs w:val="18"/>
              </w:rPr>
              <w:t xml:space="preserve">-1.29</w:t>
            </w:r>
          </w:p>
        </w:tc>
        <w:tc>
          <w:tcPr>
            <w:tcW w:type="dxa" w:w="1080"/>
            <w:shd w:fill="FFFFFF" w:val="clear"/>
            <w:tcMar>
              <w:top w:type="dxa" w:w="40"/>
              <w:left w:type="dxa" w:w="80"/>
              <w:bottom w:type="dxa" w:w="40"/>
              <w:right w:type="dxa" w:w="80"/>
            </w:tcMar>
          </w:tcPr>
          <w:p>
            <w:pPr>
              <w:jc w:val="center"/>
            </w:pPr>
            <w:r>
              <w:rPr>
                <w:b w:val="false"/>
                <w:bCs w:val="false"/>
                <w:sz w:val="18"/>
                <w:szCs w:val="18"/>
              </w:rPr>
              <w:t xml:space="preserve">3.58</w:t>
            </w:r>
          </w:p>
        </w:tc>
      </w:tr>
      <w:tr>
        <w:tc>
          <w:tcPr>
            <w:tcW w:type="dxa" w:w="1150"/>
            <w:shd w:fill="EEF3F5" w:val="clear"/>
            <w:tcMar>
              <w:top w:type="dxa" w:w="40"/>
              <w:left w:type="dxa" w:w="80"/>
              <w:bottom w:type="dxa" w:w="40"/>
              <w:right w:type="dxa" w:w="80"/>
            </w:tcMar>
          </w:tcPr>
          <w:p>
            <w:pPr>
              <w:jc w:val="center"/>
            </w:pPr>
            <w:r>
              <w:rPr>
                <w:b w:val="false"/>
                <w:bCs w:val="false"/>
                <w:sz w:val="18"/>
                <w:szCs w:val="18"/>
              </w:rPr>
              <w:t xml:space="preserve">Hydrated</w:t>
            </w:r>
          </w:p>
        </w:tc>
        <w:tc>
          <w:tcPr>
            <w:tcW w:type="dxa" w:w="1950"/>
            <w:shd w:fill="EEF3F5" w:val="clear"/>
            <w:tcMar>
              <w:top w:type="dxa" w:w="40"/>
              <w:left w:type="dxa" w:w="80"/>
              <w:bottom w:type="dxa" w:w="40"/>
              <w:right w:type="dxa" w:w="80"/>
            </w:tcMar>
          </w:tcPr>
          <w:p>
            <w:pPr>
              <w:jc w:val="center"/>
            </w:pPr>
            <w:r>
              <w:rPr>
                <w:b w:val="false"/>
                <w:bCs w:val="false"/>
                <w:sz w:val="18"/>
                <w:szCs w:val="18"/>
              </w:rPr>
              <w:t xml:space="preserve">All</w:t>
            </w:r>
          </w:p>
        </w:tc>
        <w:tc>
          <w:tcPr>
            <w:tcW w:type="dxa" w:w="620"/>
            <w:shd w:fill="EEF3F5" w:val="clear"/>
            <w:tcMar>
              <w:top w:type="dxa" w:w="40"/>
              <w:left w:type="dxa" w:w="80"/>
              <w:bottom w:type="dxa" w:w="40"/>
              <w:right w:type="dxa" w:w="80"/>
            </w:tcMar>
          </w:tcPr>
          <w:p>
            <w:pPr>
              <w:jc w:val="center"/>
            </w:pPr>
            <w:r>
              <w:rPr>
                <w:b w:val="false"/>
                <w:bCs w:val="false"/>
                <w:sz w:val="18"/>
                <w:szCs w:val="18"/>
              </w:rPr>
              <w:t xml:space="preserve">499</w:t>
            </w:r>
          </w:p>
        </w:tc>
        <w:tc>
          <w:tcPr>
            <w:tcW w:type="dxa" w:w="620"/>
            <w:shd w:fill="EEF3F5" w:val="clear"/>
            <w:tcMar>
              <w:top w:type="dxa" w:w="40"/>
              <w:left w:type="dxa" w:w="80"/>
              <w:bottom w:type="dxa" w:w="40"/>
              <w:right w:type="dxa" w:w="80"/>
            </w:tcMar>
          </w:tcPr>
          <w:p>
            <w:pPr>
              <w:jc w:val="center"/>
            </w:pPr>
            <w:r>
              <w:rPr>
                <w:b w:val="false"/>
                <w:bCs w:val="false"/>
                <w:sz w:val="18"/>
                <w:szCs w:val="18"/>
              </w:rPr>
              <w:t xml:space="preserve">PC2</w:t>
            </w:r>
          </w:p>
        </w:tc>
        <w:tc>
          <w:tcPr>
            <w:tcW w:type="dxa" w:w="900"/>
            <w:shd w:fill="EEF3F5" w:val="clear"/>
            <w:tcMar>
              <w:top w:type="dxa" w:w="40"/>
              <w:left w:type="dxa" w:w="80"/>
              <w:bottom w:type="dxa" w:w="40"/>
              <w:right w:type="dxa" w:w="80"/>
            </w:tcMar>
          </w:tcPr>
          <w:p>
            <w:pPr>
              <w:jc w:val="center"/>
            </w:pPr>
            <w:r>
              <w:rPr>
                <w:b w:val="false"/>
                <w:bCs w:val="false"/>
                <w:sz w:val="18"/>
                <w:szCs w:val="18"/>
              </w:rPr>
              <w:t xml:space="preserve">0.00</w:t>
            </w:r>
          </w:p>
        </w:tc>
        <w:tc>
          <w:tcPr>
            <w:tcW w:type="dxa" w:w="820"/>
            <w:shd w:fill="EEF3F5" w:val="clear"/>
            <w:tcMar>
              <w:top w:type="dxa" w:w="40"/>
              <w:left w:type="dxa" w:w="80"/>
              <w:bottom w:type="dxa" w:w="40"/>
              <w:right w:type="dxa" w:w="80"/>
            </w:tcMar>
          </w:tcPr>
          <w:p>
            <w:pPr>
              <w:jc w:val="center"/>
            </w:pPr>
            <w:r>
              <w:rPr>
                <w:b w:val="false"/>
                <w:bCs w:val="false"/>
                <w:sz w:val="18"/>
                <w:szCs w:val="18"/>
              </w:rPr>
              <w:t xml:space="preserve">0.98</w:t>
            </w:r>
          </w:p>
        </w:tc>
        <w:tc>
          <w:tcPr>
            <w:tcW w:type="dxa" w:w="1050"/>
            <w:shd w:fill="EEF3F5" w:val="clear"/>
            <w:tcMar>
              <w:top w:type="dxa" w:w="40"/>
              <w:left w:type="dxa" w:w="80"/>
              <w:bottom w:type="dxa" w:w="40"/>
              <w:right w:type="dxa" w:w="80"/>
            </w:tcMar>
          </w:tcPr>
          <w:p>
            <w:pPr>
              <w:jc w:val="center"/>
            </w:pPr>
            <w:r>
              <w:rPr>
                <w:b w:val="false"/>
                <w:bCs w:val="false"/>
                <w:sz w:val="18"/>
                <w:szCs w:val="18"/>
              </w:rPr>
              <w:t xml:space="preserve">-0.26</w:t>
            </w:r>
          </w:p>
        </w:tc>
        <w:tc>
          <w:tcPr>
            <w:tcW w:type="dxa" w:w="1080"/>
            <w:shd w:fill="EEF3F5" w:val="clear"/>
            <w:tcMar>
              <w:top w:type="dxa" w:w="40"/>
              <w:left w:type="dxa" w:w="80"/>
              <w:bottom w:type="dxa" w:w="40"/>
              <w:right w:type="dxa" w:w="80"/>
            </w:tcMar>
          </w:tcPr>
          <w:p>
            <w:pPr>
              <w:jc w:val="center"/>
            </w:pPr>
            <w:r>
              <w:rPr>
                <w:b w:val="false"/>
                <w:bCs w:val="false"/>
                <w:sz w:val="18"/>
                <w:szCs w:val="18"/>
              </w:rPr>
              <w:t xml:space="preserve">-0.08</w:t>
            </w:r>
          </w:p>
        </w:tc>
      </w:tr>
      <w:tr>
        <w:tc>
          <w:tcPr>
            <w:tcW w:type="dxa" w:w="1150"/>
            <w:shd w:fill="FFFFFF" w:val="clear"/>
            <w:tcMar>
              <w:top w:type="dxa" w:w="40"/>
              <w:left w:type="dxa" w:w="80"/>
              <w:bottom w:type="dxa" w:w="40"/>
              <w:right w:type="dxa" w:w="80"/>
            </w:tcMar>
          </w:tcPr>
          <w:p>
            <w:pPr>
              <w:jc w:val="center"/>
            </w:pPr>
            <w:r>
              <w:rPr>
                <w:b w:val="false"/>
                <w:bCs w:val="false"/>
                <w:sz w:val="18"/>
                <w:szCs w:val="18"/>
              </w:rPr>
              <w:t xml:space="preserve">Hydrated</w:t>
            </w:r>
          </w:p>
        </w:tc>
        <w:tc>
          <w:tcPr>
            <w:tcW w:type="dxa" w:w="1950"/>
            <w:shd w:fill="FFFFFF" w:val="clear"/>
            <w:tcMar>
              <w:top w:type="dxa" w:w="40"/>
              <w:left w:type="dxa" w:w="80"/>
              <w:bottom w:type="dxa" w:w="40"/>
              <w:right w:type="dxa" w:w="80"/>
            </w:tcMar>
          </w:tcPr>
          <w:p>
            <w:pPr>
              <w:jc w:val="center"/>
            </w:pPr>
            <w:r>
              <w:rPr>
                <w:b w:val="false"/>
                <w:bCs w:val="false"/>
                <w:sz w:val="18"/>
                <w:szCs w:val="18"/>
              </w:rPr>
              <w:t xml:space="preserve">H-specific</w:t>
            </w:r>
          </w:p>
        </w:tc>
        <w:tc>
          <w:tcPr>
            <w:tcW w:type="dxa" w:w="620"/>
            <w:shd w:fill="FFFFFF" w:val="clear"/>
            <w:tcMar>
              <w:top w:type="dxa" w:w="40"/>
              <w:left w:type="dxa" w:w="80"/>
              <w:bottom w:type="dxa" w:w="40"/>
              <w:right w:type="dxa" w:w="80"/>
            </w:tcMar>
          </w:tcPr>
          <w:p>
            <w:pPr>
              <w:jc w:val="center"/>
            </w:pPr>
            <w:r>
              <w:rPr>
                <w:b w:val="false"/>
                <w:bCs w:val="false"/>
                <w:sz w:val="18"/>
                <w:szCs w:val="18"/>
              </w:rPr>
              <w:t xml:space="preserve">267</w:t>
            </w:r>
          </w:p>
        </w:tc>
        <w:tc>
          <w:tcPr>
            <w:tcW w:type="dxa" w:w="620"/>
            <w:shd w:fill="FFFFFF" w:val="clear"/>
            <w:tcMar>
              <w:top w:type="dxa" w:w="40"/>
              <w:left w:type="dxa" w:w="80"/>
              <w:bottom w:type="dxa" w:w="40"/>
              <w:right w:type="dxa" w:w="80"/>
            </w:tcMar>
          </w:tcPr>
          <w:p>
            <w:pPr>
              <w:jc w:val="center"/>
            </w:pPr>
            <w:r>
              <w:rPr>
                <w:b w:val="false"/>
                <w:bCs w:val="false"/>
                <w:sz w:val="18"/>
                <w:szCs w:val="18"/>
              </w:rPr>
              <w:t xml:space="preserve">PC1</w:t>
            </w:r>
          </w:p>
        </w:tc>
        <w:tc>
          <w:tcPr>
            <w:tcW w:type="dxa" w:w="900"/>
            <w:shd w:fill="FFFFFF" w:val="clear"/>
            <w:tcMar>
              <w:top w:type="dxa" w:w="40"/>
              <w:left w:type="dxa" w:w="80"/>
              <w:bottom w:type="dxa" w:w="40"/>
              <w:right w:type="dxa" w:w="80"/>
            </w:tcMar>
          </w:tcPr>
          <w:p>
            <w:pPr>
              <w:jc w:val="center"/>
            </w:pPr>
            <w:r>
              <w:rPr>
                <w:b w:val="false"/>
                <w:bCs w:val="false"/>
                <w:sz w:val="18"/>
                <w:szCs w:val="18"/>
              </w:rPr>
              <w:t xml:space="preserve">-0.19</w:t>
            </w:r>
          </w:p>
        </w:tc>
        <w:tc>
          <w:tcPr>
            <w:tcW w:type="dxa" w:w="820"/>
            <w:shd w:fill="FFFFFF" w:val="clear"/>
            <w:tcMar>
              <w:top w:type="dxa" w:w="40"/>
              <w:left w:type="dxa" w:w="80"/>
              <w:bottom w:type="dxa" w:w="40"/>
              <w:right w:type="dxa" w:w="80"/>
            </w:tcMar>
          </w:tcPr>
          <w:p>
            <w:pPr>
              <w:jc w:val="center"/>
            </w:pPr>
            <w:r>
              <w:rPr>
                <w:b w:val="false"/>
                <w:bCs w:val="false"/>
                <w:sz w:val="18"/>
                <w:szCs w:val="18"/>
              </w:rPr>
              <w:t xml:space="preserve">1.16</w:t>
            </w:r>
          </w:p>
        </w:tc>
        <w:tc>
          <w:tcPr>
            <w:tcW w:type="dxa" w:w="1050"/>
            <w:shd w:fill="FFFFFF" w:val="clear"/>
            <w:tcMar>
              <w:top w:type="dxa" w:w="40"/>
              <w:left w:type="dxa" w:w="80"/>
              <w:bottom w:type="dxa" w:w="40"/>
              <w:right w:type="dxa" w:w="80"/>
            </w:tcMar>
          </w:tcPr>
          <w:p>
            <w:pPr>
              <w:jc w:val="center"/>
            </w:pPr>
            <w:r>
              <w:rPr>
                <w:b w:val="false"/>
                <w:bCs w:val="false"/>
                <w:sz w:val="18"/>
                <w:szCs w:val="18"/>
              </w:rPr>
              <w:t xml:space="preserve">-1.27</w:t>
            </w:r>
          </w:p>
        </w:tc>
        <w:tc>
          <w:tcPr>
            <w:tcW w:type="dxa" w:w="1080"/>
            <w:shd w:fill="FFFFFF" w:val="clear"/>
            <w:tcMar>
              <w:top w:type="dxa" w:w="40"/>
              <w:left w:type="dxa" w:w="80"/>
              <w:bottom w:type="dxa" w:w="40"/>
              <w:right w:type="dxa" w:w="80"/>
            </w:tcMar>
          </w:tcPr>
          <w:p>
            <w:pPr>
              <w:jc w:val="center"/>
            </w:pPr>
            <w:r>
              <w:rPr>
                <w:b w:val="false"/>
                <w:bCs w:val="false"/>
                <w:sz w:val="18"/>
                <w:szCs w:val="18"/>
              </w:rPr>
              <w:t xml:space="preserve">3.24</w:t>
            </w:r>
          </w:p>
        </w:tc>
      </w:tr>
      <w:tr>
        <w:tc>
          <w:tcPr>
            <w:tcW w:type="dxa" w:w="1150"/>
            <w:shd w:fill="EEF3F5" w:val="clear"/>
            <w:tcMar>
              <w:top w:type="dxa" w:w="40"/>
              <w:left w:type="dxa" w:w="80"/>
              <w:bottom w:type="dxa" w:w="40"/>
              <w:right w:type="dxa" w:w="80"/>
            </w:tcMar>
          </w:tcPr>
          <w:p>
            <w:pPr>
              <w:jc w:val="center"/>
            </w:pPr>
            <w:r>
              <w:rPr>
                <w:b w:val="false"/>
                <w:bCs w:val="false"/>
                <w:sz w:val="18"/>
                <w:szCs w:val="18"/>
              </w:rPr>
              <w:t xml:space="preserve">Hydrated</w:t>
            </w:r>
          </w:p>
        </w:tc>
        <w:tc>
          <w:tcPr>
            <w:tcW w:type="dxa" w:w="1950"/>
            <w:shd w:fill="EEF3F5" w:val="clear"/>
            <w:tcMar>
              <w:top w:type="dxa" w:w="40"/>
              <w:left w:type="dxa" w:w="80"/>
              <w:bottom w:type="dxa" w:w="40"/>
              <w:right w:type="dxa" w:w="80"/>
            </w:tcMar>
          </w:tcPr>
          <w:p>
            <w:pPr>
              <w:jc w:val="center"/>
            </w:pPr>
            <w:r>
              <w:rPr>
                <w:b w:val="false"/>
                <w:bCs w:val="false"/>
                <w:sz w:val="18"/>
                <w:szCs w:val="18"/>
              </w:rPr>
              <w:t xml:space="preserve">Shared</w:t>
            </w:r>
          </w:p>
        </w:tc>
        <w:tc>
          <w:tcPr>
            <w:tcW w:type="dxa" w:w="620"/>
            <w:shd w:fill="EEF3F5" w:val="clear"/>
            <w:tcMar>
              <w:top w:type="dxa" w:w="40"/>
              <w:left w:type="dxa" w:w="80"/>
              <w:bottom w:type="dxa" w:w="40"/>
              <w:right w:type="dxa" w:w="80"/>
            </w:tcMar>
          </w:tcPr>
          <w:p>
            <w:pPr>
              <w:jc w:val="center"/>
            </w:pPr>
            <w:r>
              <w:rPr>
                <w:b w:val="false"/>
                <w:bCs w:val="false"/>
                <w:sz w:val="18"/>
                <w:szCs w:val="18"/>
              </w:rPr>
              <w:t xml:space="preserve">232</w:t>
            </w:r>
          </w:p>
        </w:tc>
        <w:tc>
          <w:tcPr>
            <w:tcW w:type="dxa" w:w="620"/>
            <w:shd w:fill="EEF3F5" w:val="clear"/>
            <w:tcMar>
              <w:top w:type="dxa" w:w="40"/>
              <w:left w:type="dxa" w:w="80"/>
              <w:bottom w:type="dxa" w:w="40"/>
              <w:right w:type="dxa" w:w="80"/>
            </w:tcMar>
          </w:tcPr>
          <w:p>
            <w:pPr>
              <w:jc w:val="center"/>
            </w:pPr>
            <w:r>
              <w:rPr>
                <w:b w:val="false"/>
                <w:bCs w:val="false"/>
                <w:sz w:val="18"/>
                <w:szCs w:val="18"/>
              </w:rPr>
              <w:t xml:space="preserve">PC1</w:t>
            </w:r>
          </w:p>
        </w:tc>
        <w:tc>
          <w:tcPr>
            <w:tcW w:type="dxa" w:w="900"/>
            <w:shd w:fill="EEF3F5" w:val="clear"/>
            <w:tcMar>
              <w:top w:type="dxa" w:w="40"/>
              <w:left w:type="dxa" w:w="80"/>
              <w:bottom w:type="dxa" w:w="40"/>
              <w:right w:type="dxa" w:w="80"/>
            </w:tcMar>
          </w:tcPr>
          <w:p>
            <w:pPr>
              <w:jc w:val="center"/>
            </w:pPr>
            <w:r>
              <w:rPr>
                <w:b w:val="false"/>
                <w:bCs w:val="false"/>
                <w:sz w:val="18"/>
                <w:szCs w:val="18"/>
              </w:rPr>
              <w:t xml:space="preserve">0.22</w:t>
            </w:r>
          </w:p>
        </w:tc>
        <w:tc>
          <w:tcPr>
            <w:tcW w:type="dxa" w:w="820"/>
            <w:shd w:fill="EEF3F5" w:val="clear"/>
            <w:tcMar>
              <w:top w:type="dxa" w:w="40"/>
              <w:left w:type="dxa" w:w="80"/>
              <w:bottom w:type="dxa" w:w="40"/>
              <w:right w:type="dxa" w:w="80"/>
            </w:tcMar>
          </w:tcPr>
          <w:p>
            <w:pPr>
              <w:jc w:val="center"/>
            </w:pPr>
            <w:r>
              <w:rPr>
                <w:b w:val="false"/>
                <w:bCs w:val="false"/>
                <w:sz w:val="18"/>
                <w:szCs w:val="18"/>
              </w:rPr>
              <w:t xml:space="preserve">1.00</w:t>
            </w:r>
          </w:p>
        </w:tc>
        <w:tc>
          <w:tcPr>
            <w:tcW w:type="dxa" w:w="1050"/>
            <w:shd w:fill="EEF3F5" w:val="clear"/>
            <w:tcMar>
              <w:top w:type="dxa" w:w="40"/>
              <w:left w:type="dxa" w:w="80"/>
              <w:bottom w:type="dxa" w:w="40"/>
              <w:right w:type="dxa" w:w="80"/>
            </w:tcMar>
          </w:tcPr>
          <w:p>
            <w:pPr>
              <w:jc w:val="center"/>
            </w:pPr>
            <w:r>
              <w:rPr>
                <w:b w:val="false"/>
                <w:bCs w:val="false"/>
                <w:sz w:val="18"/>
                <w:szCs w:val="18"/>
              </w:rPr>
              <w:t xml:space="preserve">-1.25</w:t>
            </w:r>
          </w:p>
        </w:tc>
        <w:tc>
          <w:tcPr>
            <w:tcW w:type="dxa" w:w="1080"/>
            <w:shd w:fill="EEF3F5" w:val="clear"/>
            <w:tcMar>
              <w:top w:type="dxa" w:w="40"/>
              <w:left w:type="dxa" w:w="80"/>
              <w:bottom w:type="dxa" w:w="40"/>
              <w:right w:type="dxa" w:w="80"/>
            </w:tcMar>
          </w:tcPr>
          <w:p>
            <w:pPr>
              <w:jc w:val="center"/>
            </w:pPr>
            <w:r>
              <w:rPr>
                <w:b w:val="false"/>
                <w:bCs w:val="false"/>
                <w:sz w:val="18"/>
                <w:szCs w:val="18"/>
              </w:rPr>
              <w:t xml:space="preserve">3.99</w:t>
            </w:r>
          </w:p>
        </w:tc>
      </w:tr>
      <w:tr>
        <w:tc>
          <w:tcPr>
            <w:tcW w:type="dxa" w:w="1150"/>
            <w:shd w:fill="FFFFFF" w:val="clear"/>
            <w:tcMar>
              <w:top w:type="dxa" w:w="40"/>
              <w:left w:type="dxa" w:w="80"/>
              <w:bottom w:type="dxa" w:w="40"/>
              <w:right w:type="dxa" w:w="80"/>
            </w:tcMar>
          </w:tcPr>
          <w:p>
            <w:pPr>
              <w:jc w:val="center"/>
            </w:pPr>
            <w:r>
              <w:rPr>
                <w:b w:val="false"/>
                <w:bCs w:val="false"/>
                <w:sz w:val="18"/>
                <w:szCs w:val="18"/>
              </w:rPr>
              <w:t xml:space="preserve">Desiccated</w:t>
            </w:r>
          </w:p>
        </w:tc>
        <w:tc>
          <w:tcPr>
            <w:tcW w:type="dxa" w:w="1950"/>
            <w:shd w:fill="FFFFFF" w:val="clear"/>
            <w:tcMar>
              <w:top w:type="dxa" w:w="40"/>
              <w:left w:type="dxa" w:w="80"/>
              <w:bottom w:type="dxa" w:w="40"/>
              <w:right w:type="dxa" w:w="80"/>
            </w:tcMar>
          </w:tcPr>
          <w:p>
            <w:pPr>
              <w:jc w:val="center"/>
            </w:pPr>
            <w:r>
              <w:rPr>
                <w:b w:val="false"/>
                <w:bCs w:val="false"/>
                <w:sz w:val="18"/>
                <w:szCs w:val="18"/>
              </w:rPr>
              <w:t xml:space="preserve">All</w:t>
            </w:r>
          </w:p>
        </w:tc>
        <w:tc>
          <w:tcPr>
            <w:tcW w:type="dxa" w:w="620"/>
            <w:shd w:fill="FFFFFF" w:val="clear"/>
            <w:tcMar>
              <w:top w:type="dxa" w:w="40"/>
              <w:left w:type="dxa" w:w="80"/>
              <w:bottom w:type="dxa" w:w="40"/>
              <w:right w:type="dxa" w:w="80"/>
            </w:tcMar>
          </w:tcPr>
          <w:p>
            <w:pPr>
              <w:jc w:val="center"/>
            </w:pPr>
            <w:r>
              <w:rPr>
                <w:b w:val="false"/>
                <w:bCs w:val="false"/>
                <w:sz w:val="18"/>
                <w:szCs w:val="18"/>
              </w:rPr>
              <w:t xml:space="preserve">530</w:t>
            </w:r>
          </w:p>
        </w:tc>
        <w:tc>
          <w:tcPr>
            <w:tcW w:type="dxa" w:w="620"/>
            <w:shd w:fill="FFFFFF" w:val="clear"/>
            <w:tcMar>
              <w:top w:type="dxa" w:w="40"/>
              <w:left w:type="dxa" w:w="80"/>
              <w:bottom w:type="dxa" w:w="40"/>
              <w:right w:type="dxa" w:w="80"/>
            </w:tcMar>
          </w:tcPr>
          <w:p>
            <w:pPr>
              <w:jc w:val="center"/>
            </w:pPr>
            <w:r>
              <w:rPr>
                <w:b w:val="false"/>
                <w:bCs w:val="false"/>
                <w:sz w:val="18"/>
                <w:szCs w:val="18"/>
              </w:rPr>
              <w:t xml:space="preserve">PC1</w:t>
            </w:r>
          </w:p>
        </w:tc>
        <w:tc>
          <w:tcPr>
            <w:tcW w:type="dxa" w:w="900"/>
            <w:shd w:fill="FFFFFF" w:val="clear"/>
            <w:tcMar>
              <w:top w:type="dxa" w:w="40"/>
              <w:left w:type="dxa" w:w="80"/>
              <w:bottom w:type="dxa" w:w="40"/>
              <w:right w:type="dxa" w:w="80"/>
            </w:tcMar>
          </w:tcPr>
          <w:p>
            <w:pPr>
              <w:jc w:val="center"/>
            </w:pPr>
            <w:r>
              <w:rPr>
                <w:b w:val="false"/>
                <w:bCs w:val="false"/>
                <w:sz w:val="18"/>
                <w:szCs w:val="18"/>
              </w:rPr>
              <w:t xml:space="preserve">0.00</w:t>
            </w:r>
          </w:p>
        </w:tc>
        <w:tc>
          <w:tcPr>
            <w:tcW w:type="dxa" w:w="820"/>
            <w:shd w:fill="FFFFFF" w:val="clear"/>
            <w:tcMar>
              <w:top w:type="dxa" w:w="40"/>
              <w:left w:type="dxa" w:w="80"/>
              <w:bottom w:type="dxa" w:w="40"/>
              <w:right w:type="dxa" w:w="80"/>
            </w:tcMar>
          </w:tcPr>
          <w:p>
            <w:pPr>
              <w:jc w:val="center"/>
            </w:pPr>
            <w:r>
              <w:rPr>
                <w:b w:val="false"/>
                <w:bCs w:val="false"/>
                <w:sz w:val="18"/>
                <w:szCs w:val="18"/>
              </w:rPr>
              <w:t xml:space="preserve">1.06</w:t>
            </w:r>
          </w:p>
        </w:tc>
        <w:tc>
          <w:tcPr>
            <w:tcW w:type="dxa" w:w="1050"/>
            <w:shd w:fill="FFFFFF" w:val="clear"/>
            <w:tcMar>
              <w:top w:type="dxa" w:w="40"/>
              <w:left w:type="dxa" w:w="80"/>
              <w:bottom w:type="dxa" w:w="40"/>
              <w:right w:type="dxa" w:w="80"/>
            </w:tcMar>
          </w:tcPr>
          <w:p>
            <w:pPr>
              <w:jc w:val="center"/>
            </w:pPr>
            <w:r>
              <w:rPr>
                <w:b w:val="false"/>
                <w:bCs w:val="false"/>
                <w:sz w:val="18"/>
                <w:szCs w:val="18"/>
              </w:rPr>
              <w:t xml:space="preserve">-2.66</w:t>
            </w:r>
          </w:p>
        </w:tc>
        <w:tc>
          <w:tcPr>
            <w:tcW w:type="dxa" w:w="1080"/>
            <w:shd w:fill="FFFFFF" w:val="clear"/>
            <w:tcMar>
              <w:top w:type="dxa" w:w="40"/>
              <w:left w:type="dxa" w:w="80"/>
              <w:bottom w:type="dxa" w:w="40"/>
              <w:right w:type="dxa" w:w="80"/>
            </w:tcMar>
          </w:tcPr>
          <w:p>
            <w:pPr>
              <w:jc w:val="center"/>
            </w:pPr>
            <w:r>
              <w:rPr>
                <w:b w:val="false"/>
                <w:bCs w:val="false"/>
                <w:sz w:val="18"/>
                <w:szCs w:val="18"/>
              </w:rPr>
              <w:t xml:space="preserve">9.82</w:t>
            </w:r>
          </w:p>
        </w:tc>
      </w:tr>
      <w:tr>
        <w:tc>
          <w:tcPr>
            <w:tcW w:type="dxa" w:w="1150"/>
            <w:shd w:fill="EEF3F5" w:val="clear"/>
            <w:tcMar>
              <w:top w:type="dxa" w:w="40"/>
              <w:left w:type="dxa" w:w="80"/>
              <w:bottom w:type="dxa" w:w="40"/>
              <w:right w:type="dxa" w:w="80"/>
            </w:tcMar>
          </w:tcPr>
          <w:p>
            <w:pPr>
              <w:jc w:val="center"/>
            </w:pPr>
            <w:r>
              <w:rPr>
                <w:b w:val="false"/>
                <w:bCs w:val="false"/>
                <w:sz w:val="18"/>
                <w:szCs w:val="18"/>
              </w:rPr>
              <w:t xml:space="preserve">Desiccated</w:t>
            </w:r>
          </w:p>
        </w:tc>
        <w:tc>
          <w:tcPr>
            <w:tcW w:type="dxa" w:w="1950"/>
            <w:shd w:fill="EEF3F5" w:val="clear"/>
            <w:tcMar>
              <w:top w:type="dxa" w:w="40"/>
              <w:left w:type="dxa" w:w="80"/>
              <w:bottom w:type="dxa" w:w="40"/>
              <w:right w:type="dxa" w:w="80"/>
            </w:tcMar>
          </w:tcPr>
          <w:p>
            <w:pPr>
              <w:jc w:val="center"/>
            </w:pPr>
            <w:r>
              <w:rPr>
                <w:b w:val="false"/>
                <w:bCs w:val="false"/>
                <w:sz w:val="18"/>
                <w:szCs w:val="18"/>
              </w:rPr>
              <w:t xml:space="preserve">All</w:t>
            </w:r>
          </w:p>
        </w:tc>
        <w:tc>
          <w:tcPr>
            <w:tcW w:type="dxa" w:w="620"/>
            <w:shd w:fill="EEF3F5" w:val="clear"/>
            <w:tcMar>
              <w:top w:type="dxa" w:w="40"/>
              <w:left w:type="dxa" w:w="80"/>
              <w:bottom w:type="dxa" w:w="40"/>
              <w:right w:type="dxa" w:w="80"/>
            </w:tcMar>
          </w:tcPr>
          <w:p>
            <w:pPr>
              <w:jc w:val="center"/>
            </w:pPr>
            <w:r>
              <w:rPr>
                <w:b w:val="false"/>
                <w:bCs w:val="false"/>
                <w:sz w:val="18"/>
                <w:szCs w:val="18"/>
              </w:rPr>
              <w:t xml:space="preserve">530</w:t>
            </w:r>
          </w:p>
        </w:tc>
        <w:tc>
          <w:tcPr>
            <w:tcW w:type="dxa" w:w="620"/>
            <w:shd w:fill="EEF3F5" w:val="clear"/>
            <w:tcMar>
              <w:top w:type="dxa" w:w="40"/>
              <w:left w:type="dxa" w:w="80"/>
              <w:bottom w:type="dxa" w:w="40"/>
              <w:right w:type="dxa" w:w="80"/>
            </w:tcMar>
          </w:tcPr>
          <w:p>
            <w:pPr>
              <w:jc w:val="center"/>
            </w:pPr>
            <w:r>
              <w:rPr>
                <w:b w:val="false"/>
                <w:bCs w:val="false"/>
                <w:sz w:val="18"/>
                <w:szCs w:val="18"/>
              </w:rPr>
              <w:t xml:space="preserve">PC2</w:t>
            </w:r>
          </w:p>
        </w:tc>
        <w:tc>
          <w:tcPr>
            <w:tcW w:type="dxa" w:w="900"/>
            <w:shd w:fill="EEF3F5" w:val="clear"/>
            <w:tcMar>
              <w:top w:type="dxa" w:w="40"/>
              <w:left w:type="dxa" w:w="80"/>
              <w:bottom w:type="dxa" w:w="40"/>
              <w:right w:type="dxa" w:w="80"/>
            </w:tcMar>
          </w:tcPr>
          <w:p>
            <w:pPr>
              <w:jc w:val="center"/>
            </w:pPr>
            <w:r>
              <w:rPr>
                <w:b w:val="false"/>
                <w:bCs w:val="false"/>
                <w:sz w:val="18"/>
                <w:szCs w:val="18"/>
              </w:rPr>
              <w:t xml:space="preserve">0.00</w:t>
            </w:r>
          </w:p>
        </w:tc>
        <w:tc>
          <w:tcPr>
            <w:tcW w:type="dxa" w:w="820"/>
            <w:shd w:fill="EEF3F5" w:val="clear"/>
            <w:tcMar>
              <w:top w:type="dxa" w:w="40"/>
              <w:left w:type="dxa" w:w="80"/>
              <w:bottom w:type="dxa" w:w="40"/>
              <w:right w:type="dxa" w:w="80"/>
            </w:tcMar>
          </w:tcPr>
          <w:p>
            <w:pPr>
              <w:jc w:val="center"/>
            </w:pPr>
            <w:r>
              <w:rPr>
                <w:b w:val="false"/>
                <w:bCs w:val="false"/>
                <w:sz w:val="18"/>
                <w:szCs w:val="18"/>
              </w:rPr>
              <w:t xml:space="preserve">1.01</w:t>
            </w:r>
          </w:p>
        </w:tc>
        <w:tc>
          <w:tcPr>
            <w:tcW w:type="dxa" w:w="1050"/>
            <w:shd w:fill="EEF3F5" w:val="clear"/>
            <w:tcMar>
              <w:top w:type="dxa" w:w="40"/>
              <w:left w:type="dxa" w:w="80"/>
              <w:bottom w:type="dxa" w:w="40"/>
              <w:right w:type="dxa" w:w="80"/>
            </w:tcMar>
          </w:tcPr>
          <w:p>
            <w:pPr>
              <w:jc w:val="center"/>
            </w:pPr>
            <w:r>
              <w:rPr>
                <w:b w:val="false"/>
                <w:bCs w:val="false"/>
                <w:sz w:val="18"/>
                <w:szCs w:val="18"/>
              </w:rPr>
              <w:t xml:space="preserve">-0.23</w:t>
            </w:r>
          </w:p>
        </w:tc>
        <w:tc>
          <w:tcPr>
            <w:tcW w:type="dxa" w:w="1080"/>
            <w:shd w:fill="EEF3F5" w:val="clear"/>
            <w:tcMar>
              <w:top w:type="dxa" w:w="40"/>
              <w:left w:type="dxa" w:w="80"/>
              <w:bottom w:type="dxa" w:w="40"/>
              <w:right w:type="dxa" w:w="80"/>
            </w:tcMar>
          </w:tcPr>
          <w:p>
            <w:pPr>
              <w:jc w:val="center"/>
            </w:pPr>
            <w:r>
              <w:rPr>
                <w:b w:val="false"/>
                <w:bCs w:val="false"/>
                <w:sz w:val="18"/>
                <w:szCs w:val="18"/>
              </w:rPr>
              <w:t xml:space="preserve">1.05</w:t>
            </w:r>
          </w:p>
        </w:tc>
      </w:tr>
      <w:tr>
        <w:tc>
          <w:tcPr>
            <w:tcW w:type="dxa" w:w="1150"/>
            <w:shd w:fill="FFFFFF" w:val="clear"/>
            <w:tcMar>
              <w:top w:type="dxa" w:w="40"/>
              <w:left w:type="dxa" w:w="80"/>
              <w:bottom w:type="dxa" w:w="40"/>
              <w:right w:type="dxa" w:w="80"/>
            </w:tcMar>
          </w:tcPr>
          <w:p>
            <w:pPr>
              <w:jc w:val="center"/>
            </w:pPr>
            <w:r>
              <w:rPr>
                <w:b w:val="false"/>
                <w:bCs w:val="false"/>
                <w:sz w:val="18"/>
                <w:szCs w:val="18"/>
              </w:rPr>
              <w:t xml:space="preserve">Desiccated</w:t>
            </w:r>
          </w:p>
        </w:tc>
        <w:tc>
          <w:tcPr>
            <w:tcW w:type="dxa" w:w="1950"/>
            <w:shd w:fill="FFFFFF" w:val="clear"/>
            <w:tcMar>
              <w:top w:type="dxa" w:w="40"/>
              <w:left w:type="dxa" w:w="80"/>
              <w:bottom w:type="dxa" w:w="40"/>
              <w:right w:type="dxa" w:w="80"/>
            </w:tcMar>
          </w:tcPr>
          <w:p>
            <w:pPr>
              <w:jc w:val="center"/>
            </w:pPr>
            <w:r>
              <w:rPr>
                <w:b w:val="false"/>
                <w:bCs w:val="false"/>
                <w:sz w:val="18"/>
                <w:szCs w:val="18"/>
              </w:rPr>
              <w:t xml:space="preserve">D-specific</w:t>
            </w:r>
          </w:p>
        </w:tc>
        <w:tc>
          <w:tcPr>
            <w:tcW w:type="dxa" w:w="620"/>
            <w:shd w:fill="FFFFFF" w:val="clear"/>
            <w:tcMar>
              <w:top w:type="dxa" w:w="40"/>
              <w:left w:type="dxa" w:w="80"/>
              <w:bottom w:type="dxa" w:w="40"/>
              <w:right w:type="dxa" w:w="80"/>
            </w:tcMar>
          </w:tcPr>
          <w:p>
            <w:pPr>
              <w:jc w:val="center"/>
            </w:pPr>
            <w:r>
              <w:rPr>
                <w:b w:val="false"/>
                <w:bCs w:val="false"/>
                <w:sz w:val="18"/>
                <w:szCs w:val="18"/>
              </w:rPr>
              <w:t xml:space="preserve">298</w:t>
            </w:r>
          </w:p>
        </w:tc>
        <w:tc>
          <w:tcPr>
            <w:tcW w:type="dxa" w:w="620"/>
            <w:shd w:fill="FFFFFF" w:val="clear"/>
            <w:tcMar>
              <w:top w:type="dxa" w:w="40"/>
              <w:left w:type="dxa" w:w="80"/>
              <w:bottom w:type="dxa" w:w="40"/>
              <w:right w:type="dxa" w:w="80"/>
            </w:tcMar>
          </w:tcPr>
          <w:p>
            <w:pPr>
              <w:jc w:val="center"/>
            </w:pPr>
            <w:r>
              <w:rPr>
                <w:b w:val="false"/>
                <w:bCs w:val="false"/>
                <w:sz w:val="18"/>
                <w:szCs w:val="18"/>
              </w:rPr>
              <w:t xml:space="preserve">PC1</w:t>
            </w:r>
          </w:p>
        </w:tc>
        <w:tc>
          <w:tcPr>
            <w:tcW w:type="dxa" w:w="900"/>
            <w:shd w:fill="FFFFFF" w:val="clear"/>
            <w:tcMar>
              <w:top w:type="dxa" w:w="40"/>
              <w:left w:type="dxa" w:w="80"/>
              <w:bottom w:type="dxa" w:w="40"/>
              <w:right w:type="dxa" w:w="80"/>
            </w:tcMar>
          </w:tcPr>
          <w:p>
            <w:pPr>
              <w:jc w:val="center"/>
            </w:pPr>
            <w:r>
              <w:rPr>
                <w:b w:val="false"/>
                <w:bCs w:val="false"/>
                <w:sz w:val="18"/>
                <w:szCs w:val="18"/>
              </w:rPr>
              <w:t xml:space="preserve">-0.17</w:t>
            </w:r>
          </w:p>
        </w:tc>
        <w:tc>
          <w:tcPr>
            <w:tcW w:type="dxa" w:w="820"/>
            <w:shd w:fill="FFFFFF" w:val="clear"/>
            <w:tcMar>
              <w:top w:type="dxa" w:w="40"/>
              <w:left w:type="dxa" w:w="80"/>
              <w:bottom w:type="dxa" w:w="40"/>
              <w:right w:type="dxa" w:w="80"/>
            </w:tcMar>
          </w:tcPr>
          <w:p>
            <w:pPr>
              <w:jc w:val="center"/>
            </w:pPr>
            <w:r>
              <w:rPr>
                <w:b w:val="false"/>
                <w:bCs w:val="false"/>
                <w:sz w:val="18"/>
                <w:szCs w:val="18"/>
              </w:rPr>
              <w:t xml:space="preserve">1.15</w:t>
            </w:r>
          </w:p>
        </w:tc>
        <w:tc>
          <w:tcPr>
            <w:tcW w:type="dxa" w:w="1050"/>
            <w:shd w:fill="FFFFFF" w:val="clear"/>
            <w:tcMar>
              <w:top w:type="dxa" w:w="40"/>
              <w:left w:type="dxa" w:w="80"/>
              <w:bottom w:type="dxa" w:w="40"/>
              <w:right w:type="dxa" w:w="80"/>
            </w:tcMar>
          </w:tcPr>
          <w:p>
            <w:pPr>
              <w:jc w:val="center"/>
            </w:pPr>
            <w:r>
              <w:rPr>
                <w:b w:val="false"/>
                <w:bCs w:val="false"/>
                <w:sz w:val="18"/>
                <w:szCs w:val="18"/>
              </w:rPr>
              <w:t xml:space="preserve">-2.66</w:t>
            </w:r>
          </w:p>
        </w:tc>
        <w:tc>
          <w:tcPr>
            <w:tcW w:type="dxa" w:w="1080"/>
            <w:shd w:fill="FFFFFF" w:val="clear"/>
            <w:tcMar>
              <w:top w:type="dxa" w:w="40"/>
              <w:left w:type="dxa" w:w="80"/>
              <w:bottom w:type="dxa" w:w="40"/>
              <w:right w:type="dxa" w:w="80"/>
            </w:tcMar>
          </w:tcPr>
          <w:p>
            <w:pPr>
              <w:jc w:val="center"/>
            </w:pPr>
            <w:r>
              <w:rPr>
                <w:b w:val="false"/>
                <w:bCs w:val="false"/>
                <w:sz w:val="18"/>
                <w:szCs w:val="18"/>
              </w:rPr>
              <w:t xml:space="preserve">8.62</w:t>
            </w:r>
          </w:p>
        </w:tc>
      </w:tr>
      <w:tr>
        <w:tc>
          <w:tcPr>
            <w:tcW w:type="dxa" w:w="1150"/>
            <w:shd w:fill="EEF3F5" w:val="clear"/>
            <w:tcMar>
              <w:top w:type="dxa" w:w="40"/>
              <w:left w:type="dxa" w:w="80"/>
              <w:bottom w:type="dxa" w:w="40"/>
              <w:right w:type="dxa" w:w="80"/>
            </w:tcMar>
          </w:tcPr>
          <w:p>
            <w:pPr>
              <w:jc w:val="center"/>
            </w:pPr>
            <w:r>
              <w:rPr>
                <w:b w:val="false"/>
                <w:bCs w:val="false"/>
                <w:sz w:val="18"/>
                <w:szCs w:val="18"/>
              </w:rPr>
              <w:t xml:space="preserve">Desiccated</w:t>
            </w:r>
          </w:p>
        </w:tc>
        <w:tc>
          <w:tcPr>
            <w:tcW w:type="dxa" w:w="1950"/>
            <w:shd w:fill="EEF3F5" w:val="clear"/>
            <w:tcMar>
              <w:top w:type="dxa" w:w="40"/>
              <w:left w:type="dxa" w:w="80"/>
              <w:bottom w:type="dxa" w:w="40"/>
              <w:right w:type="dxa" w:w="80"/>
            </w:tcMar>
          </w:tcPr>
          <w:p>
            <w:pPr>
              <w:jc w:val="center"/>
            </w:pPr>
            <w:r>
              <w:rPr>
                <w:b w:val="false"/>
                <w:bCs w:val="false"/>
                <w:sz w:val="18"/>
                <w:szCs w:val="18"/>
              </w:rPr>
              <w:t xml:space="preserve">Shared</w:t>
            </w:r>
          </w:p>
        </w:tc>
        <w:tc>
          <w:tcPr>
            <w:tcW w:type="dxa" w:w="620"/>
            <w:shd w:fill="EEF3F5" w:val="clear"/>
            <w:tcMar>
              <w:top w:type="dxa" w:w="40"/>
              <w:left w:type="dxa" w:w="80"/>
              <w:bottom w:type="dxa" w:w="40"/>
              <w:right w:type="dxa" w:w="80"/>
            </w:tcMar>
          </w:tcPr>
          <w:p>
            <w:pPr>
              <w:jc w:val="center"/>
            </w:pPr>
            <w:r>
              <w:rPr>
                <w:b w:val="false"/>
                <w:bCs w:val="false"/>
                <w:sz w:val="18"/>
                <w:szCs w:val="18"/>
              </w:rPr>
              <w:t xml:space="preserve">232</w:t>
            </w:r>
          </w:p>
        </w:tc>
        <w:tc>
          <w:tcPr>
            <w:tcW w:type="dxa" w:w="620"/>
            <w:shd w:fill="EEF3F5" w:val="clear"/>
            <w:tcMar>
              <w:top w:type="dxa" w:w="40"/>
              <w:left w:type="dxa" w:w="80"/>
              <w:bottom w:type="dxa" w:w="40"/>
              <w:right w:type="dxa" w:w="80"/>
            </w:tcMar>
          </w:tcPr>
          <w:p>
            <w:pPr>
              <w:jc w:val="center"/>
            </w:pPr>
            <w:r>
              <w:rPr>
                <w:b w:val="false"/>
                <w:bCs w:val="false"/>
                <w:sz w:val="18"/>
                <w:szCs w:val="18"/>
              </w:rPr>
              <w:t xml:space="preserve">PC1</w:t>
            </w:r>
          </w:p>
        </w:tc>
        <w:tc>
          <w:tcPr>
            <w:tcW w:type="dxa" w:w="900"/>
            <w:shd w:fill="EEF3F5" w:val="clear"/>
            <w:tcMar>
              <w:top w:type="dxa" w:w="40"/>
              <w:left w:type="dxa" w:w="80"/>
              <w:bottom w:type="dxa" w:w="40"/>
              <w:right w:type="dxa" w:w="80"/>
            </w:tcMar>
          </w:tcPr>
          <w:p>
            <w:pPr>
              <w:jc w:val="center"/>
            </w:pPr>
            <w:r>
              <w:rPr>
                <w:b w:val="false"/>
                <w:bCs w:val="false"/>
                <w:sz w:val="18"/>
                <w:szCs w:val="18"/>
              </w:rPr>
              <w:t xml:space="preserve">0.22</w:t>
            </w:r>
          </w:p>
        </w:tc>
        <w:tc>
          <w:tcPr>
            <w:tcW w:type="dxa" w:w="820"/>
            <w:shd w:fill="EEF3F5" w:val="clear"/>
            <w:tcMar>
              <w:top w:type="dxa" w:w="40"/>
              <w:left w:type="dxa" w:w="80"/>
              <w:bottom w:type="dxa" w:w="40"/>
              <w:right w:type="dxa" w:w="80"/>
            </w:tcMar>
          </w:tcPr>
          <w:p>
            <w:pPr>
              <w:jc w:val="center"/>
            </w:pPr>
            <w:r>
              <w:rPr>
                <w:b w:val="false"/>
                <w:bCs w:val="false"/>
                <w:sz w:val="18"/>
                <w:szCs w:val="18"/>
              </w:rPr>
              <w:t xml:space="preserve">0.88</w:t>
            </w:r>
          </w:p>
        </w:tc>
        <w:tc>
          <w:tcPr>
            <w:tcW w:type="dxa" w:w="1050"/>
            <w:shd w:fill="EEF3F5" w:val="clear"/>
            <w:tcMar>
              <w:top w:type="dxa" w:w="40"/>
              <w:left w:type="dxa" w:w="80"/>
              <w:bottom w:type="dxa" w:w="40"/>
              <w:right w:type="dxa" w:w="80"/>
            </w:tcMar>
          </w:tcPr>
          <w:p>
            <w:pPr>
              <w:jc w:val="center"/>
            </w:pPr>
            <w:r>
              <w:rPr>
                <w:b w:val="false"/>
                <w:bCs w:val="false"/>
                <w:sz w:val="18"/>
                <w:szCs w:val="18"/>
              </w:rPr>
              <w:t xml:space="preserve">-2.46</w:t>
            </w:r>
          </w:p>
        </w:tc>
        <w:tc>
          <w:tcPr>
            <w:tcW w:type="dxa" w:w="1080"/>
            <w:shd w:fill="EEF3F5" w:val="clear"/>
            <w:tcMar>
              <w:top w:type="dxa" w:w="40"/>
              <w:left w:type="dxa" w:w="80"/>
              <w:bottom w:type="dxa" w:w="40"/>
              <w:right w:type="dxa" w:w="80"/>
            </w:tcMar>
          </w:tcPr>
          <w:p>
            <w:pPr>
              <w:jc w:val="center"/>
            </w:pPr>
            <w:r>
              <w:rPr>
                <w:b w:val="false"/>
                <w:bCs w:val="false"/>
                <w:sz w:val="18"/>
                <w:szCs w:val="18"/>
              </w:rPr>
              <w:t xml:space="preserve">10.59</w:t>
            </w:r>
          </w:p>
        </w:tc>
      </w:tr>
    </w:tbl>
    <w:p>
      <w:pPr>
        <w:spacing w:after="80" w:before="200"/>
      </w:pPr>
      <w:r>
        <w:rPr>
          <w:b/>
          <w:bCs/>
        </w:rPr>
        <w:t xml:space="preserve">Table 2. </w:t>
      </w:r>
      <w:r>
        <w:t xml:space="preserve">Variance explained by each principal component of the complete metabolome.</w:t>
      </w:r>
    </w:p>
    <w:tbl>
      <w:tblPr>
        <w:tblW w:type="dxa" w:w="8400"/>
        <w:tblBorders>
          <w:top w:val="single" w:color="auto" w:sz="4"/>
          <w:left w:val="single" w:color="auto" w:sz="4"/>
          <w:bottom w:val="single" w:color="auto" w:sz="4"/>
          <w:right w:val="single" w:color="auto" w:sz="4"/>
          <w:insideH w:val="single" w:color="auto" w:sz="4"/>
          <w:insideV w:val="single" w:color="auto" w:sz="4"/>
        </w:tblBorders>
      </w:tblPr>
      <w:tblGrid>
        <w:gridCol w:w="2200"/>
        <w:gridCol w:w="3200"/>
        <w:gridCol w:w="3000"/>
      </w:tblGrid>
      <w:tr>
        <w:trPr>
          <w:tblHeader/>
        </w:trPr>
        <w:tc>
          <w:tcPr>
            <w:tcW w:type="dxa" w:w="2200"/>
            <w:shd w:fill="1F4E5F" w:val="clear"/>
            <w:tcMar>
              <w:top w:type="dxa" w:w="40"/>
              <w:left w:type="dxa" w:w="80"/>
              <w:bottom w:type="dxa" w:w="40"/>
              <w:right w:type="dxa" w:w="80"/>
            </w:tcMar>
          </w:tcPr>
          <w:p>
            <w:pPr>
              <w:jc w:val="center"/>
            </w:pPr>
            <w:r>
              <w:rPr>
                <w:b/>
                <w:bCs/>
                <w:color w:val="FFFFFF"/>
                <w:sz w:val="18"/>
                <w:szCs w:val="18"/>
              </w:rPr>
              <w:t xml:space="preserve">Component</w:t>
            </w:r>
          </w:p>
        </w:tc>
        <w:tc>
          <w:tcPr>
            <w:tcW w:type="dxa" w:w="3200"/>
            <w:shd w:fill="1F4E5F" w:val="clear"/>
            <w:tcMar>
              <w:top w:type="dxa" w:w="40"/>
              <w:left w:type="dxa" w:w="80"/>
              <w:bottom w:type="dxa" w:w="40"/>
              <w:right w:type="dxa" w:w="80"/>
            </w:tcMar>
          </w:tcPr>
          <w:p>
            <w:pPr>
              <w:jc w:val="center"/>
            </w:pPr>
            <w:r>
              <w:rPr>
                <w:b/>
                <w:bCs/>
                <w:color w:val="FFFFFF"/>
                <w:sz w:val="18"/>
                <w:szCs w:val="18"/>
              </w:rPr>
              <w:t xml:space="preserve">Variance explained (%)</w:t>
            </w:r>
          </w:p>
        </w:tc>
        <w:tc>
          <w:tcPr>
            <w:tcW w:type="dxa" w:w="3000"/>
            <w:shd w:fill="1F4E5F" w:val="clear"/>
            <w:tcMar>
              <w:top w:type="dxa" w:w="40"/>
              <w:left w:type="dxa" w:w="80"/>
              <w:bottom w:type="dxa" w:w="40"/>
              <w:right w:type="dxa" w:w="80"/>
            </w:tcMar>
          </w:tcPr>
          <w:p>
            <w:pPr>
              <w:jc w:val="center"/>
            </w:pPr>
            <w:r>
              <w:rPr>
                <w:b/>
                <w:bCs/>
                <w:color w:val="FFFFFF"/>
                <w:sz w:val="18"/>
                <w:szCs w:val="18"/>
              </w:rPr>
              <w:t xml:space="preserve">Cumulative (%)</w:t>
            </w:r>
          </w:p>
        </w:tc>
      </w:tr>
      <w:tr>
        <w:tc>
          <w:tcPr>
            <w:tcW w:type="dxa" w:w="2200"/>
            <w:shd w:fill="FFFFFF" w:val="clear"/>
            <w:tcMar>
              <w:top w:type="dxa" w:w="40"/>
              <w:left w:type="dxa" w:w="80"/>
              <w:bottom w:type="dxa" w:w="40"/>
              <w:right w:type="dxa" w:w="80"/>
            </w:tcMar>
          </w:tcPr>
          <w:p>
            <w:pPr>
              <w:jc w:val="center"/>
            </w:pPr>
            <w:r>
              <w:rPr>
                <w:sz w:val="18"/>
                <w:szCs w:val="18"/>
              </w:rPr>
              <w:t xml:space="preserve">PC1</w:t>
            </w:r>
          </w:p>
        </w:tc>
        <w:tc>
          <w:tcPr>
            <w:tcW w:type="dxa" w:w="3200"/>
            <w:shd w:fill="FFFFFF" w:val="clear"/>
            <w:tcMar>
              <w:top w:type="dxa" w:w="40"/>
              <w:left w:type="dxa" w:w="80"/>
              <w:bottom w:type="dxa" w:w="40"/>
              <w:right w:type="dxa" w:w="80"/>
            </w:tcMar>
          </w:tcPr>
          <w:p>
            <w:pPr>
              <w:jc w:val="center"/>
            </w:pPr>
            <w:r>
              <w:rPr>
                <w:sz w:val="18"/>
                <w:szCs w:val="18"/>
              </w:rPr>
              <w:t xml:space="preserve">72.14</w:t>
            </w:r>
          </w:p>
        </w:tc>
        <w:tc>
          <w:tcPr>
            <w:tcW w:type="dxa" w:w="3000"/>
            <w:shd w:fill="FFFFFF" w:val="clear"/>
            <w:tcMar>
              <w:top w:type="dxa" w:w="40"/>
              <w:left w:type="dxa" w:w="80"/>
              <w:bottom w:type="dxa" w:w="40"/>
              <w:right w:type="dxa" w:w="80"/>
            </w:tcMar>
          </w:tcPr>
          <w:p>
            <w:pPr>
              <w:jc w:val="center"/>
            </w:pPr>
            <w:r>
              <w:rPr>
                <w:sz w:val="18"/>
                <w:szCs w:val="18"/>
              </w:rPr>
              <w:t xml:space="preserve">72.14</w:t>
            </w:r>
          </w:p>
        </w:tc>
      </w:tr>
      <w:tr>
        <w:tc>
          <w:tcPr>
            <w:tcW w:type="dxa" w:w="2200"/>
            <w:shd w:fill="EEF3F5" w:val="clear"/>
            <w:tcMar>
              <w:top w:type="dxa" w:w="40"/>
              <w:left w:type="dxa" w:w="80"/>
              <w:bottom w:type="dxa" w:w="40"/>
              <w:right w:type="dxa" w:w="80"/>
            </w:tcMar>
          </w:tcPr>
          <w:p>
            <w:pPr>
              <w:jc w:val="center"/>
            </w:pPr>
            <w:r>
              <w:rPr>
                <w:sz w:val="18"/>
                <w:szCs w:val="18"/>
              </w:rPr>
              <w:t xml:space="preserve">PC2</w:t>
            </w:r>
          </w:p>
        </w:tc>
        <w:tc>
          <w:tcPr>
            <w:tcW w:type="dxa" w:w="3200"/>
            <w:shd w:fill="EEF3F5" w:val="clear"/>
            <w:tcMar>
              <w:top w:type="dxa" w:w="40"/>
              <w:left w:type="dxa" w:w="80"/>
              <w:bottom w:type="dxa" w:w="40"/>
              <w:right w:type="dxa" w:w="80"/>
            </w:tcMar>
          </w:tcPr>
          <w:p>
            <w:pPr>
              <w:jc w:val="center"/>
            </w:pPr>
            <w:r>
              <w:rPr>
                <w:sz w:val="18"/>
                <w:szCs w:val="18"/>
              </w:rPr>
              <w:t xml:space="preserve">24.52</w:t>
            </w:r>
          </w:p>
        </w:tc>
        <w:tc>
          <w:tcPr>
            <w:tcW w:type="dxa" w:w="3000"/>
            <w:shd w:fill="EEF3F5" w:val="clear"/>
            <w:tcMar>
              <w:top w:type="dxa" w:w="40"/>
              <w:left w:type="dxa" w:w="80"/>
              <w:bottom w:type="dxa" w:w="40"/>
              <w:right w:type="dxa" w:w="80"/>
            </w:tcMar>
          </w:tcPr>
          <w:p>
            <w:pPr>
              <w:jc w:val="center"/>
            </w:pPr>
            <w:r>
              <w:rPr>
                <w:sz w:val="18"/>
                <w:szCs w:val="18"/>
              </w:rPr>
              <w:t xml:space="preserve">96.66</w:t>
            </w:r>
          </w:p>
        </w:tc>
      </w:tr>
      <w:tr>
        <w:tc>
          <w:tcPr>
            <w:tcW w:type="dxa" w:w="2200"/>
            <w:shd w:fill="FFFFFF" w:val="clear"/>
            <w:tcMar>
              <w:top w:type="dxa" w:w="40"/>
              <w:left w:type="dxa" w:w="80"/>
              <w:bottom w:type="dxa" w:w="40"/>
              <w:right w:type="dxa" w:w="80"/>
            </w:tcMar>
          </w:tcPr>
          <w:p>
            <w:pPr>
              <w:jc w:val="center"/>
            </w:pPr>
            <w:r>
              <w:rPr>
                <w:sz w:val="18"/>
                <w:szCs w:val="18"/>
              </w:rPr>
              <w:t xml:space="preserve">PC3</w:t>
            </w:r>
          </w:p>
        </w:tc>
        <w:tc>
          <w:tcPr>
            <w:tcW w:type="dxa" w:w="3200"/>
            <w:shd w:fill="FFFFFF" w:val="clear"/>
            <w:tcMar>
              <w:top w:type="dxa" w:w="40"/>
              <w:left w:type="dxa" w:w="80"/>
              <w:bottom w:type="dxa" w:w="40"/>
              <w:right w:type="dxa" w:w="80"/>
            </w:tcMar>
          </w:tcPr>
          <w:p>
            <w:pPr>
              <w:jc w:val="center"/>
            </w:pPr>
            <w:r>
              <w:rPr>
                <w:sz w:val="18"/>
                <w:szCs w:val="18"/>
              </w:rPr>
              <w:t xml:space="preserve">1.17</w:t>
            </w:r>
          </w:p>
        </w:tc>
        <w:tc>
          <w:tcPr>
            <w:tcW w:type="dxa" w:w="3000"/>
            <w:shd w:fill="FFFFFF" w:val="clear"/>
            <w:tcMar>
              <w:top w:type="dxa" w:w="40"/>
              <w:left w:type="dxa" w:w="80"/>
              <w:bottom w:type="dxa" w:w="40"/>
              <w:right w:type="dxa" w:w="80"/>
            </w:tcMar>
          </w:tcPr>
          <w:p>
            <w:pPr>
              <w:jc w:val="center"/>
            </w:pPr>
            <w:r>
              <w:rPr>
                <w:sz w:val="18"/>
                <w:szCs w:val="18"/>
              </w:rPr>
              <w:t xml:space="preserve">97.83</w:t>
            </w:r>
          </w:p>
        </w:tc>
      </w:tr>
      <w:tr>
        <w:tc>
          <w:tcPr>
            <w:tcW w:type="dxa" w:w="2200"/>
            <w:shd w:fill="EEF3F5" w:val="clear"/>
            <w:tcMar>
              <w:top w:type="dxa" w:w="40"/>
              <w:left w:type="dxa" w:w="80"/>
              <w:bottom w:type="dxa" w:w="40"/>
              <w:right w:type="dxa" w:w="80"/>
            </w:tcMar>
          </w:tcPr>
          <w:p>
            <w:pPr>
              <w:jc w:val="center"/>
            </w:pPr>
            <w:r>
              <w:rPr>
                <w:sz w:val="18"/>
                <w:szCs w:val="18"/>
              </w:rPr>
              <w:t xml:space="preserve">PC4</w:t>
            </w:r>
          </w:p>
        </w:tc>
        <w:tc>
          <w:tcPr>
            <w:tcW w:type="dxa" w:w="3200"/>
            <w:shd w:fill="EEF3F5" w:val="clear"/>
            <w:tcMar>
              <w:top w:type="dxa" w:w="40"/>
              <w:left w:type="dxa" w:w="80"/>
              <w:bottom w:type="dxa" w:w="40"/>
              <w:right w:type="dxa" w:w="80"/>
            </w:tcMar>
          </w:tcPr>
          <w:p>
            <w:pPr>
              <w:jc w:val="center"/>
            </w:pPr>
            <w:r>
              <w:rPr>
                <w:sz w:val="18"/>
                <w:szCs w:val="18"/>
              </w:rPr>
              <w:t xml:space="preserve">1.08</w:t>
            </w:r>
          </w:p>
        </w:tc>
        <w:tc>
          <w:tcPr>
            <w:tcW w:type="dxa" w:w="3000"/>
            <w:shd w:fill="EEF3F5" w:val="clear"/>
            <w:tcMar>
              <w:top w:type="dxa" w:w="40"/>
              <w:left w:type="dxa" w:w="80"/>
              <w:bottom w:type="dxa" w:w="40"/>
              <w:right w:type="dxa" w:w="80"/>
            </w:tcMar>
          </w:tcPr>
          <w:p>
            <w:pPr>
              <w:jc w:val="center"/>
            </w:pPr>
            <w:r>
              <w:rPr>
                <w:sz w:val="18"/>
                <w:szCs w:val="18"/>
              </w:rPr>
              <w:t xml:space="preserve">98.91</w:t>
            </w:r>
          </w:p>
        </w:tc>
      </w:tr>
      <w:tr>
        <w:tc>
          <w:tcPr>
            <w:tcW w:type="dxa" w:w="2200"/>
            <w:shd w:fill="FFFFFF" w:val="clear"/>
            <w:tcMar>
              <w:top w:type="dxa" w:w="40"/>
              <w:left w:type="dxa" w:w="80"/>
              <w:bottom w:type="dxa" w:w="40"/>
              <w:right w:type="dxa" w:w="80"/>
            </w:tcMar>
          </w:tcPr>
          <w:p>
            <w:pPr>
              <w:jc w:val="center"/>
            </w:pPr>
            <w:r>
              <w:rPr>
                <w:sz w:val="18"/>
                <w:szCs w:val="18"/>
              </w:rPr>
              <w:t xml:space="preserve">PC5</w:t>
            </w:r>
          </w:p>
        </w:tc>
        <w:tc>
          <w:tcPr>
            <w:tcW w:type="dxa" w:w="3200"/>
            <w:shd w:fill="FFFFFF" w:val="clear"/>
            <w:tcMar>
              <w:top w:type="dxa" w:w="40"/>
              <w:left w:type="dxa" w:w="80"/>
              <w:bottom w:type="dxa" w:w="40"/>
              <w:right w:type="dxa" w:w="80"/>
            </w:tcMar>
          </w:tcPr>
          <w:p>
            <w:pPr>
              <w:jc w:val="center"/>
            </w:pPr>
            <w:r>
              <w:rPr>
                <w:sz w:val="18"/>
                <w:szCs w:val="18"/>
              </w:rPr>
              <w:t xml:space="preserve">0.63</w:t>
            </w:r>
          </w:p>
        </w:tc>
        <w:tc>
          <w:tcPr>
            <w:tcW w:type="dxa" w:w="3000"/>
            <w:shd w:fill="FFFFFF" w:val="clear"/>
            <w:tcMar>
              <w:top w:type="dxa" w:w="40"/>
              <w:left w:type="dxa" w:w="80"/>
              <w:bottom w:type="dxa" w:w="40"/>
              <w:right w:type="dxa" w:w="80"/>
            </w:tcMar>
          </w:tcPr>
          <w:p>
            <w:pPr>
              <w:jc w:val="center"/>
            </w:pPr>
            <w:r>
              <w:rPr>
                <w:sz w:val="18"/>
                <w:szCs w:val="18"/>
              </w:rPr>
              <w:t xml:space="preserve">99.53</w:t>
            </w:r>
          </w:p>
        </w:tc>
      </w:tr>
      <w:tr>
        <w:tc>
          <w:tcPr>
            <w:tcW w:type="dxa" w:w="2200"/>
            <w:shd w:fill="EEF3F5" w:val="clear"/>
            <w:tcMar>
              <w:top w:type="dxa" w:w="40"/>
              <w:left w:type="dxa" w:w="80"/>
              <w:bottom w:type="dxa" w:w="40"/>
              <w:right w:type="dxa" w:w="80"/>
            </w:tcMar>
          </w:tcPr>
          <w:p>
            <w:pPr>
              <w:jc w:val="center"/>
            </w:pPr>
            <w:r>
              <w:rPr>
                <w:sz w:val="18"/>
                <w:szCs w:val="18"/>
              </w:rPr>
              <w:t xml:space="preserve">PC6</w:t>
            </w:r>
          </w:p>
        </w:tc>
        <w:tc>
          <w:tcPr>
            <w:tcW w:type="dxa" w:w="3200"/>
            <w:shd w:fill="EEF3F5" w:val="clear"/>
            <w:tcMar>
              <w:top w:type="dxa" w:w="40"/>
              <w:left w:type="dxa" w:w="80"/>
              <w:bottom w:type="dxa" w:w="40"/>
              <w:right w:type="dxa" w:w="80"/>
            </w:tcMar>
          </w:tcPr>
          <w:p>
            <w:pPr>
              <w:jc w:val="center"/>
            </w:pPr>
            <w:r>
              <w:rPr>
                <w:sz w:val="18"/>
                <w:szCs w:val="18"/>
              </w:rPr>
              <w:t xml:space="preserve">0.47</w:t>
            </w:r>
          </w:p>
        </w:tc>
        <w:tc>
          <w:tcPr>
            <w:tcW w:type="dxa" w:w="3000"/>
            <w:shd w:fill="EEF3F5" w:val="clear"/>
            <w:tcMar>
              <w:top w:type="dxa" w:w="40"/>
              <w:left w:type="dxa" w:w="80"/>
              <w:bottom w:type="dxa" w:w="40"/>
              <w:right w:type="dxa" w:w="80"/>
            </w:tcMar>
          </w:tcPr>
          <w:p>
            <w:pPr>
              <w:jc w:val="center"/>
            </w:pPr>
            <w:r>
              <w:rPr>
                <w:sz w:val="18"/>
                <w:szCs w:val="18"/>
              </w:rPr>
              <w:t xml:space="preserve">100.00</w:t>
            </w:r>
          </w:p>
        </w:tc>
      </w:tr>
    </w:tbl>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Metabolome analysis</dc:creator>
  <cp:lastModifiedBy>Un-named</cp:lastModifiedBy>
  <cp:revision>1</cp:revision>
  <dcterms:created xsi:type="dcterms:W3CDTF">2026-07-15T01:55:36.618Z</dcterms:created>
  <dcterms:modified xsi:type="dcterms:W3CDTF">2026-07-15T01:55:36.637Z</dcterms:modified>
</cp:coreProperties>
</file>

<file path=docProps/custom.xml><?xml version="1.0" encoding="utf-8"?>
<Properties xmlns="http://schemas.openxmlformats.org/officeDocument/2006/custom-properties" xmlns:vt="http://schemas.openxmlformats.org/officeDocument/2006/docPropsVTypes"/>
</file>